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8DB" w:rsidRPr="004F6849" w:rsidRDefault="004F6849" w:rsidP="004F6849">
      <w:pPr>
        <w:jc w:val="center"/>
        <w:rPr>
          <w:sz w:val="32"/>
          <w:szCs w:val="32"/>
        </w:rPr>
      </w:pPr>
      <w:r w:rsidRPr="004F6849">
        <w:rPr>
          <w:sz w:val="32"/>
          <w:szCs w:val="32"/>
        </w:rPr>
        <w:t>OBEC DOBROSLAVICE</w:t>
      </w:r>
    </w:p>
    <w:p w:rsidR="004F6849" w:rsidRPr="004F6849" w:rsidRDefault="00E04A08" w:rsidP="004F684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VÝROČNÍ ZPRÁVA ZA ROK 2020</w:t>
      </w:r>
    </w:p>
    <w:p w:rsidR="004F6849" w:rsidRDefault="004F6849">
      <w:pPr>
        <w:rPr>
          <w:sz w:val="24"/>
          <w:szCs w:val="24"/>
        </w:rPr>
      </w:pPr>
      <w:r w:rsidRPr="004F6849">
        <w:rPr>
          <w:sz w:val="24"/>
          <w:szCs w:val="24"/>
        </w:rPr>
        <w:t>podle zákona č. 106/1999 Sb., o svobodném přístupu k informacím, ve znění pozdějších předpisů.</w:t>
      </w:r>
    </w:p>
    <w:p w:rsidR="004F6849" w:rsidRDefault="004F6849">
      <w:pPr>
        <w:rPr>
          <w:sz w:val="24"/>
          <w:szCs w:val="24"/>
        </w:rPr>
      </w:pPr>
    </w:p>
    <w:p w:rsidR="004F6849" w:rsidRDefault="004F6849">
      <w:pPr>
        <w:rPr>
          <w:sz w:val="24"/>
          <w:szCs w:val="24"/>
        </w:rPr>
      </w:pPr>
      <w:r>
        <w:rPr>
          <w:sz w:val="24"/>
          <w:szCs w:val="24"/>
        </w:rPr>
        <w:t xml:space="preserve">Tato zpráva je zpracována na základě § 18 uvedeného zákona a zahrnuje informace o činnosti Obecního úřadu v Dobroslavicích v oblasti informací za kalendářní rok </w:t>
      </w:r>
      <w:r w:rsidR="00E04A08">
        <w:rPr>
          <w:b/>
          <w:sz w:val="24"/>
          <w:szCs w:val="24"/>
        </w:rPr>
        <w:t>2020</w:t>
      </w:r>
      <w:r>
        <w:rPr>
          <w:sz w:val="24"/>
          <w:szCs w:val="24"/>
        </w:rPr>
        <w:t>.</w:t>
      </w:r>
    </w:p>
    <w:p w:rsidR="004F6849" w:rsidRDefault="004F6849">
      <w:pPr>
        <w:rPr>
          <w:sz w:val="24"/>
          <w:szCs w:val="24"/>
        </w:rPr>
      </w:pPr>
    </w:p>
    <w:p w:rsidR="004F6849" w:rsidRDefault="004F6849">
      <w:pPr>
        <w:rPr>
          <w:sz w:val="24"/>
          <w:szCs w:val="24"/>
        </w:rPr>
      </w:pPr>
      <w:r>
        <w:rPr>
          <w:sz w:val="24"/>
          <w:szCs w:val="24"/>
        </w:rPr>
        <w:t>Údaje zde uvedené se týkají pouze písemných, případně e-mailových žádostí o poskytnutí informace.</w:t>
      </w:r>
    </w:p>
    <w:p w:rsidR="004F6849" w:rsidRDefault="004F6849" w:rsidP="004F684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podaných žádostí o informace</w:t>
      </w:r>
      <w:r w:rsidR="00BF0E7B">
        <w:rPr>
          <w:sz w:val="24"/>
          <w:szCs w:val="24"/>
        </w:rPr>
        <w:tab/>
      </w:r>
      <w:r w:rsidR="00BF0E7B">
        <w:rPr>
          <w:sz w:val="24"/>
          <w:szCs w:val="24"/>
        </w:rPr>
        <w:tab/>
      </w:r>
      <w:r w:rsidR="00BF0E7B">
        <w:rPr>
          <w:sz w:val="24"/>
          <w:szCs w:val="24"/>
        </w:rPr>
        <w:tab/>
      </w:r>
      <w:r w:rsidR="00BF0E7B">
        <w:rPr>
          <w:sz w:val="24"/>
          <w:szCs w:val="24"/>
        </w:rPr>
        <w:tab/>
        <w:t>2</w:t>
      </w:r>
    </w:p>
    <w:p w:rsidR="004F6849" w:rsidRDefault="004F6849" w:rsidP="004F684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vydaných rozhodnutí o odmítnutí žádostí</w:t>
      </w:r>
      <w:r w:rsidR="00BF0E7B">
        <w:rPr>
          <w:sz w:val="24"/>
          <w:szCs w:val="24"/>
        </w:rPr>
        <w:tab/>
      </w:r>
      <w:r w:rsidR="00BF0E7B">
        <w:rPr>
          <w:sz w:val="24"/>
          <w:szCs w:val="24"/>
        </w:rPr>
        <w:tab/>
      </w:r>
      <w:r w:rsidR="00BF0E7B">
        <w:rPr>
          <w:sz w:val="24"/>
          <w:szCs w:val="24"/>
        </w:rPr>
        <w:tab/>
        <w:t>0</w:t>
      </w:r>
    </w:p>
    <w:p w:rsidR="004F6849" w:rsidRDefault="004F6849" w:rsidP="004F684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podaných odvolání</w:t>
      </w:r>
      <w:r w:rsidR="00BE689F">
        <w:rPr>
          <w:sz w:val="24"/>
          <w:szCs w:val="24"/>
        </w:rPr>
        <w:t xml:space="preserve"> proti rozhodnutí</w:t>
      </w:r>
      <w:r w:rsidR="00BF0E7B">
        <w:rPr>
          <w:sz w:val="24"/>
          <w:szCs w:val="24"/>
        </w:rPr>
        <w:tab/>
      </w:r>
      <w:r w:rsidR="00BF0E7B">
        <w:rPr>
          <w:sz w:val="24"/>
          <w:szCs w:val="24"/>
        </w:rPr>
        <w:tab/>
      </w:r>
      <w:r w:rsidR="00BF0E7B">
        <w:rPr>
          <w:sz w:val="24"/>
          <w:szCs w:val="24"/>
        </w:rPr>
        <w:tab/>
      </w:r>
      <w:r w:rsidR="00BF0E7B">
        <w:rPr>
          <w:sz w:val="24"/>
          <w:szCs w:val="24"/>
        </w:rPr>
        <w:tab/>
        <w:t>0</w:t>
      </w:r>
    </w:p>
    <w:p w:rsidR="00BE689F" w:rsidRDefault="00BE689F" w:rsidP="004F684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Opis podstatných částí každého rozsudku soudu</w:t>
      </w:r>
      <w:r w:rsidR="00BF0E7B">
        <w:rPr>
          <w:sz w:val="24"/>
          <w:szCs w:val="24"/>
        </w:rPr>
        <w:tab/>
      </w:r>
      <w:r w:rsidR="00BF0E7B">
        <w:rPr>
          <w:sz w:val="24"/>
          <w:szCs w:val="24"/>
        </w:rPr>
        <w:tab/>
      </w:r>
      <w:r w:rsidR="00BF0E7B">
        <w:rPr>
          <w:sz w:val="24"/>
          <w:szCs w:val="24"/>
        </w:rPr>
        <w:tab/>
        <w:t>0</w:t>
      </w:r>
    </w:p>
    <w:p w:rsidR="00BE689F" w:rsidRDefault="00BE689F" w:rsidP="004F684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poskytnutých výhradních licencí</w:t>
      </w:r>
      <w:r w:rsidR="00BF0E7B">
        <w:rPr>
          <w:sz w:val="24"/>
          <w:szCs w:val="24"/>
        </w:rPr>
        <w:tab/>
      </w:r>
      <w:r w:rsidR="00BF0E7B">
        <w:rPr>
          <w:sz w:val="24"/>
          <w:szCs w:val="24"/>
        </w:rPr>
        <w:tab/>
      </w:r>
      <w:r w:rsidR="00BF0E7B">
        <w:rPr>
          <w:sz w:val="24"/>
          <w:szCs w:val="24"/>
        </w:rPr>
        <w:tab/>
      </w:r>
      <w:r w:rsidR="00BF0E7B">
        <w:rPr>
          <w:sz w:val="24"/>
          <w:szCs w:val="24"/>
        </w:rPr>
        <w:tab/>
        <w:t>0</w:t>
      </w:r>
    </w:p>
    <w:p w:rsidR="00BE689F" w:rsidRDefault="00BE689F" w:rsidP="004F684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stížností podaných podle § 16a</w:t>
      </w:r>
      <w:r w:rsidR="00BF0E7B">
        <w:rPr>
          <w:sz w:val="24"/>
          <w:szCs w:val="24"/>
        </w:rPr>
        <w:tab/>
      </w:r>
      <w:r w:rsidR="00BF0E7B">
        <w:rPr>
          <w:sz w:val="24"/>
          <w:szCs w:val="24"/>
        </w:rPr>
        <w:tab/>
      </w:r>
      <w:r w:rsidR="00BF0E7B">
        <w:rPr>
          <w:sz w:val="24"/>
          <w:szCs w:val="24"/>
        </w:rPr>
        <w:tab/>
      </w:r>
      <w:r w:rsidR="00BF0E7B">
        <w:rPr>
          <w:sz w:val="24"/>
          <w:szCs w:val="24"/>
        </w:rPr>
        <w:tab/>
        <w:t>0</w:t>
      </w:r>
    </w:p>
    <w:p w:rsidR="00BE689F" w:rsidRDefault="00BE689F" w:rsidP="00BE689F">
      <w:pPr>
        <w:rPr>
          <w:sz w:val="24"/>
          <w:szCs w:val="24"/>
        </w:rPr>
      </w:pPr>
    </w:p>
    <w:p w:rsidR="00BE689F" w:rsidRDefault="00BE689F" w:rsidP="00BE689F">
      <w:pPr>
        <w:rPr>
          <w:sz w:val="24"/>
          <w:szCs w:val="24"/>
        </w:rPr>
      </w:pPr>
      <w:r>
        <w:rPr>
          <w:sz w:val="24"/>
          <w:szCs w:val="24"/>
        </w:rPr>
        <w:t>Další informace vztahující se k </w:t>
      </w:r>
      <w:r w:rsidR="00963A6E">
        <w:rPr>
          <w:sz w:val="24"/>
          <w:szCs w:val="24"/>
        </w:rPr>
        <w:t>up</w:t>
      </w:r>
      <w:r>
        <w:rPr>
          <w:sz w:val="24"/>
          <w:szCs w:val="24"/>
        </w:rPr>
        <w:t>latňování tohoto zákona:</w:t>
      </w:r>
    </w:p>
    <w:p w:rsidR="00963A6E" w:rsidRDefault="00963A6E" w:rsidP="00BE689F">
      <w:pPr>
        <w:rPr>
          <w:sz w:val="24"/>
          <w:szCs w:val="24"/>
        </w:rPr>
      </w:pPr>
      <w:r>
        <w:rPr>
          <w:sz w:val="24"/>
          <w:szCs w:val="24"/>
        </w:rPr>
        <w:t xml:space="preserve">Občanům jsou běžně poskytovány informace prostřednictvím telefonu, e-mailu, </w:t>
      </w:r>
      <w:r w:rsidR="0081543E">
        <w:rPr>
          <w:sz w:val="24"/>
          <w:szCs w:val="24"/>
        </w:rPr>
        <w:t xml:space="preserve">na úřední desce, na internetových stránkách obce </w:t>
      </w:r>
      <w:r>
        <w:rPr>
          <w:sz w:val="24"/>
          <w:szCs w:val="24"/>
        </w:rPr>
        <w:t>případně osobně na obecním úřadě v místě.</w:t>
      </w:r>
    </w:p>
    <w:p w:rsidR="00963A6E" w:rsidRDefault="00963A6E" w:rsidP="00BE689F">
      <w:pPr>
        <w:rPr>
          <w:sz w:val="24"/>
          <w:szCs w:val="24"/>
        </w:rPr>
      </w:pPr>
    </w:p>
    <w:p w:rsidR="00963A6E" w:rsidRDefault="00963A6E" w:rsidP="00BE689F">
      <w:pPr>
        <w:rPr>
          <w:sz w:val="24"/>
          <w:szCs w:val="24"/>
        </w:rPr>
      </w:pPr>
      <w:r>
        <w:rPr>
          <w:sz w:val="24"/>
          <w:szCs w:val="24"/>
        </w:rPr>
        <w:t xml:space="preserve">V Dobroslavicích dne: </w:t>
      </w:r>
      <w:r w:rsidR="00CD3F86">
        <w:rPr>
          <w:sz w:val="24"/>
          <w:szCs w:val="24"/>
        </w:rPr>
        <w:t xml:space="preserve"> </w:t>
      </w:r>
      <w:r w:rsidR="00BF0E7B">
        <w:rPr>
          <w:sz w:val="24"/>
          <w:szCs w:val="24"/>
        </w:rPr>
        <w:t>29.1.</w:t>
      </w:r>
      <w:r>
        <w:rPr>
          <w:sz w:val="24"/>
          <w:szCs w:val="24"/>
        </w:rPr>
        <w:t>202</w:t>
      </w:r>
      <w:r w:rsidR="00E04A08">
        <w:rPr>
          <w:sz w:val="24"/>
          <w:szCs w:val="24"/>
        </w:rPr>
        <w:t>1</w:t>
      </w:r>
      <w:bookmarkStart w:id="0" w:name="_GoBack"/>
      <w:bookmarkEnd w:id="0"/>
    </w:p>
    <w:p w:rsidR="00963A6E" w:rsidRDefault="00963A6E" w:rsidP="00BE689F">
      <w:pPr>
        <w:rPr>
          <w:sz w:val="24"/>
          <w:szCs w:val="24"/>
        </w:rPr>
      </w:pPr>
    </w:p>
    <w:p w:rsidR="00CD3F86" w:rsidRDefault="00CD3F86" w:rsidP="00BE689F">
      <w:pPr>
        <w:rPr>
          <w:sz w:val="24"/>
          <w:szCs w:val="24"/>
        </w:rPr>
      </w:pPr>
    </w:p>
    <w:p w:rsidR="00CD3F86" w:rsidRDefault="00CD3F86" w:rsidP="00BE689F">
      <w:pPr>
        <w:rPr>
          <w:sz w:val="24"/>
          <w:szCs w:val="24"/>
        </w:rPr>
      </w:pPr>
    </w:p>
    <w:p w:rsidR="00963A6E" w:rsidRDefault="00963A6E" w:rsidP="00963A6E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PhDr. Hana </w:t>
      </w:r>
      <w:proofErr w:type="spellStart"/>
      <w:r>
        <w:rPr>
          <w:sz w:val="24"/>
          <w:szCs w:val="24"/>
        </w:rPr>
        <w:t>Bližňáková</w:t>
      </w:r>
      <w:proofErr w:type="spellEnd"/>
    </w:p>
    <w:p w:rsidR="00963A6E" w:rsidRDefault="00963A6E" w:rsidP="00963A6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starostka obce Dobroslavice</w:t>
      </w:r>
    </w:p>
    <w:p w:rsidR="00963A6E" w:rsidRPr="00BE689F" w:rsidRDefault="00963A6E" w:rsidP="00BE689F">
      <w:pPr>
        <w:rPr>
          <w:sz w:val="24"/>
          <w:szCs w:val="24"/>
        </w:rPr>
      </w:pPr>
    </w:p>
    <w:sectPr w:rsidR="00963A6E" w:rsidRPr="00BE6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93C4C"/>
    <w:multiLevelType w:val="hybridMultilevel"/>
    <w:tmpl w:val="78B641C8"/>
    <w:lvl w:ilvl="0" w:tplc="9E6061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849"/>
    <w:rsid w:val="00040FBB"/>
    <w:rsid w:val="004F6849"/>
    <w:rsid w:val="0081543E"/>
    <w:rsid w:val="00963A6E"/>
    <w:rsid w:val="00BE689F"/>
    <w:rsid w:val="00BF0E7B"/>
    <w:rsid w:val="00CD3F86"/>
    <w:rsid w:val="00E04A08"/>
    <w:rsid w:val="00E2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6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6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holusova</cp:lastModifiedBy>
  <cp:revision>3</cp:revision>
  <dcterms:created xsi:type="dcterms:W3CDTF">2021-01-28T14:36:00Z</dcterms:created>
  <dcterms:modified xsi:type="dcterms:W3CDTF">2021-01-28T14:37:00Z</dcterms:modified>
</cp:coreProperties>
</file>